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8583" w14:textId="7A170A50" w:rsidR="00BF15E6" w:rsidRDefault="00543F7B">
      <w:r>
        <w:rPr>
          <w:noProof/>
        </w:rPr>
        <w:drawing>
          <wp:anchor distT="0" distB="0" distL="114300" distR="114300" simplePos="0" relativeHeight="251658240" behindDoc="1" locked="0" layoutInCell="1" allowOverlap="1" wp14:anchorId="42AF9E24" wp14:editId="60F3A64E">
            <wp:simplePos x="0" y="0"/>
            <wp:positionH relativeFrom="margin">
              <wp:align>center</wp:align>
            </wp:positionH>
            <wp:positionV relativeFrom="paragraph">
              <wp:posOffset>-297125</wp:posOffset>
            </wp:positionV>
            <wp:extent cx="6718300" cy="5536565"/>
            <wp:effectExtent l="0" t="0" r="6350" b="6985"/>
            <wp:wrapNone/>
            <wp:docPr id="15290993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650148F-0EE8-492F-A4A9-96142C2F1B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2EFF7D59" w14:textId="734313DF" w:rsidR="00BF15E6" w:rsidRDefault="00BF15E6">
      <w:r>
        <w:br w:type="page"/>
      </w:r>
    </w:p>
    <w:p w14:paraId="1E59ED04" w14:textId="6F5E5103" w:rsidR="00BF15E6" w:rsidRDefault="00543F7B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2A27534" wp14:editId="5000C9EF">
            <wp:simplePos x="0" y="0"/>
            <wp:positionH relativeFrom="column">
              <wp:posOffset>-198424</wp:posOffset>
            </wp:positionH>
            <wp:positionV relativeFrom="paragraph">
              <wp:posOffset>5237646</wp:posOffset>
            </wp:positionV>
            <wp:extent cx="4600027" cy="2843340"/>
            <wp:effectExtent l="0" t="0" r="10160" b="14605"/>
            <wp:wrapNone/>
            <wp:docPr id="62689787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3A21326-925D-43F1-ADA5-E467594CCA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078502C" wp14:editId="314E0A5F">
            <wp:simplePos x="0" y="0"/>
            <wp:positionH relativeFrom="margin">
              <wp:align>right</wp:align>
            </wp:positionH>
            <wp:positionV relativeFrom="paragraph">
              <wp:posOffset>524</wp:posOffset>
            </wp:positionV>
            <wp:extent cx="6162040" cy="4889500"/>
            <wp:effectExtent l="0" t="0" r="10160" b="6350"/>
            <wp:wrapTight wrapText="bothSides">
              <wp:wrapPolygon edited="0">
                <wp:start x="0" y="0"/>
                <wp:lineTo x="0" y="21544"/>
                <wp:lineTo x="21569" y="21544"/>
                <wp:lineTo x="21569" y="0"/>
                <wp:lineTo x="0" y="0"/>
              </wp:wrapPolygon>
            </wp:wrapTight>
            <wp:docPr id="18764408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A999873-3A9C-43FB-850F-1B41647BC3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735FD2F3" w14:textId="71B85F2A" w:rsidR="00BF15E6" w:rsidRDefault="00BF15E6">
      <w:r>
        <w:br w:type="page"/>
      </w:r>
    </w:p>
    <w:p w14:paraId="395943C0" w14:textId="75961177" w:rsidR="00EF41EF" w:rsidRDefault="00EF41EF"/>
    <w:sectPr w:rsidR="00EF4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0C"/>
    <w:rsid w:val="00150D59"/>
    <w:rsid w:val="00327E6A"/>
    <w:rsid w:val="003650C7"/>
    <w:rsid w:val="00543F7B"/>
    <w:rsid w:val="0058370C"/>
    <w:rsid w:val="00AA5166"/>
    <w:rsid w:val="00BF15E6"/>
    <w:rsid w:val="00EB5A16"/>
    <w:rsid w:val="00EF3514"/>
    <w:rsid w:val="00E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8761"/>
  <w15:chartTrackingRefBased/>
  <w15:docId w15:val="{316F1BE5-A14A-4B7F-84E9-F83CCEC4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cuments%20Provided%20by%20Kriti%20Ji\Official_R4C\Reports\Annual%20Review%202025\Finance%20for%20Annual%20Review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cuments%20Provided%20by%20Kriti%20Ji\Official_R4C\Reports\Annual%20Review%202025\Finance%20for%20Annual%20Review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cuments%20Provided%20by%20Kriti%20Ji\Official_R4C\Reports\Annual%20Review%202025\Finance%20for%20Annual%20Review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</a:rPr>
              <a:t>Expenses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512515467772541"/>
          <c:y val="0.28358108554508482"/>
          <c:w val="0.51241740204588881"/>
          <c:h val="0.6314343201379002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B7F-4D65-82FC-A126D7D808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B7F-4D65-82FC-A126D7D808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B7F-4D65-82FC-A126D7D808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B7F-4D65-82FC-A126D7D808C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B7F-4D65-82FC-A126D7D808C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B7F-4D65-82FC-A126D7D808C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B7F-4D65-82FC-A126D7D808C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B7F-4D65-82FC-A126D7D808C2}"/>
              </c:ext>
            </c:extLst>
          </c:dPt>
          <c:dLbls>
            <c:dLbl>
              <c:idx val="0"/>
              <c:layout>
                <c:manualLayout>
                  <c:x val="-7.4860534410519999E-2"/>
                  <c:y val="-8.76928590073572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759096181032062"/>
                      <c:h val="0.104280557607644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B7F-4D65-82FC-A126D7D808C2}"/>
                </c:ext>
              </c:extLst>
            </c:dLbl>
            <c:dLbl>
              <c:idx val="1"/>
              <c:layout>
                <c:manualLayout>
                  <c:x val="4.1883423441373954E-2"/>
                  <c:y val="-1.79532363946497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452489300015421"/>
                      <c:h val="0.2285583524027459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B7F-4D65-82FC-A126D7D808C2}"/>
                </c:ext>
              </c:extLst>
            </c:dLbl>
            <c:dLbl>
              <c:idx val="2"/>
              <c:layout>
                <c:manualLayout>
                  <c:x val="0.24071509605859612"/>
                  <c:y val="-7.674324462302624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7F-4D65-82FC-A126D7D808C2}"/>
                </c:ext>
              </c:extLst>
            </c:dLbl>
            <c:dLbl>
              <c:idx val="3"/>
              <c:layout>
                <c:manualLayout>
                  <c:x val="3.7463018707423044E-2"/>
                  <c:y val="-4.657963337011710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B7F-4D65-82FC-A126D7D808C2}"/>
                </c:ext>
              </c:extLst>
            </c:dLbl>
            <c:dLbl>
              <c:idx val="5"/>
              <c:layout>
                <c:manualLayout>
                  <c:x val="-3.1788708689143838E-2"/>
                  <c:y val="-0.1302060578742852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B7F-4D65-82FC-A126D7D808C2}"/>
                </c:ext>
              </c:extLst>
            </c:dLbl>
            <c:dLbl>
              <c:idx val="6"/>
              <c:layout>
                <c:manualLayout>
                  <c:x val="-0.12971990049935536"/>
                  <c:y val="-7.0406073382703596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B7F-4D65-82FC-A126D7D808C2}"/>
                </c:ext>
              </c:extLst>
            </c:dLbl>
            <c:dLbl>
              <c:idx val="7"/>
              <c:layout>
                <c:manualLayout>
                  <c:x val="-0.10173695262801526"/>
                  <c:y val="-7.890568598833612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B7F-4D65-82FC-A126D7D808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'Chart 2025'!$A$23:$A$30</c:f>
              <c:strCache>
                <c:ptCount val="8"/>
                <c:pt idx="0">
                  <c:v>Sports in School</c:v>
                </c:pt>
                <c:pt idx="1">
                  <c:v>Improving School Environment and Advocacy for Child Rights Through Media Programme</c:v>
                </c:pt>
                <c:pt idx="2">
                  <c:v>SIQAEE</c:v>
                </c:pt>
                <c:pt idx="3">
                  <c:v>SUCCESS Project</c:v>
                </c:pt>
                <c:pt idx="4">
                  <c:v>CECSP Project</c:v>
                </c:pt>
                <c:pt idx="5">
                  <c:v>PRAYASS Project</c:v>
                </c:pt>
                <c:pt idx="6">
                  <c:v>Right2Run Project</c:v>
                </c:pt>
                <c:pt idx="7">
                  <c:v>Administration</c:v>
                </c:pt>
              </c:strCache>
            </c:strRef>
          </c:cat>
          <c:val>
            <c:numRef>
              <c:f>'Chart 2025'!$B$23:$B$30</c:f>
              <c:numCache>
                <c:formatCode>#,##0.00;\-#,##0.00</c:formatCode>
                <c:ptCount val="8"/>
                <c:pt idx="0">
                  <c:v>1558908.94</c:v>
                </c:pt>
                <c:pt idx="1">
                  <c:v>4279519.5199999996</c:v>
                </c:pt>
                <c:pt idx="2" formatCode="#,##0.00_);\(#,##0.00\);">
                  <c:v>14848432.699999999</c:v>
                </c:pt>
                <c:pt idx="3">
                  <c:v>11197007.43</c:v>
                </c:pt>
                <c:pt idx="4">
                  <c:v>1978930.83</c:v>
                </c:pt>
                <c:pt idx="5">
                  <c:v>40651894.799999997</c:v>
                </c:pt>
                <c:pt idx="6">
                  <c:v>1927797.33</c:v>
                </c:pt>
                <c:pt idx="7">
                  <c:v>3566016.94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B7F-4D65-82FC-A126D7D80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</a:rPr>
              <a:t>Programme Vs</a:t>
            </a:r>
            <a:r>
              <a:rPr lang="en-US" b="1" baseline="0">
                <a:solidFill>
                  <a:schemeClr val="tx1"/>
                </a:solidFill>
              </a:rPr>
              <a:t> Admin Ratio</a:t>
            </a:r>
            <a:endParaRPr lang="en-US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9038713910761155"/>
          <c:y val="0.27692181729496201"/>
          <c:w val="0.42478149606299215"/>
          <c:h val="0.6766430910737927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76-4C7B-8089-F7445AEB05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76-4C7B-8089-F7445AEB0585}"/>
              </c:ext>
            </c:extLst>
          </c:dPt>
          <c:dLbls>
            <c:dLbl>
              <c:idx val="0"/>
              <c:layout>
                <c:manualLayout>
                  <c:x val="-0.12355709724068305"/>
                  <c:y val="-0.1416159859470967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433333333333333"/>
                      <c:h val="0.221498929336188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076-4C7B-8089-F7445AEB0585}"/>
                </c:ext>
              </c:extLst>
            </c:dLbl>
            <c:dLbl>
              <c:idx val="1"/>
              <c:layout>
                <c:manualLayout>
                  <c:x val="-0.13400284339457569"/>
                  <c:y val="4.19032244803986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970844269466314"/>
                      <c:h val="0.166458378998128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076-4C7B-8089-F7445AEB05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'Chart 2025'!$A$45:$A$46</c:f>
              <c:strCache>
                <c:ptCount val="2"/>
                <c:pt idx="0">
                  <c:v> Programme costs </c:v>
                </c:pt>
                <c:pt idx="1">
                  <c:v> Administration costs </c:v>
                </c:pt>
              </c:strCache>
            </c:strRef>
          </c:cat>
          <c:val>
            <c:numRef>
              <c:f>'Chart 2025'!$B$45:$B$46</c:f>
              <c:numCache>
                <c:formatCode>_(* #,##0.00_);_(* \(#,##0.00\);_(* "-"??_);_(@_)</c:formatCode>
                <c:ptCount val="2"/>
                <c:pt idx="0">
                  <c:v>76442491.549999997</c:v>
                </c:pt>
                <c:pt idx="1">
                  <c:v>3566016.94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76-4C7B-8089-F7445AEB05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chemeClr val="tx1"/>
                </a:solidFill>
              </a:rPr>
              <a:t>Total Income</a:t>
            </a:r>
          </a:p>
          <a:p>
            <a:pPr>
              <a:defRPr sz="1200" b="1">
                <a:solidFill>
                  <a:schemeClr val="tx1"/>
                </a:solidFill>
              </a:defRPr>
            </a:pPr>
            <a:r>
              <a:rPr lang="en-US" sz="1200" b="1">
                <a:solidFill>
                  <a:schemeClr val="tx1"/>
                </a:solidFill>
              </a:rPr>
              <a:t>NPR 82,530,533.06</a:t>
            </a:r>
          </a:p>
          <a:p>
            <a:pPr>
              <a:defRPr sz="1200" b="1">
                <a:solidFill>
                  <a:schemeClr val="tx1"/>
                </a:solidFill>
              </a:defRPr>
            </a:pPr>
            <a:r>
              <a:rPr lang="en-US" sz="1200" b="1">
                <a:solidFill>
                  <a:schemeClr val="tx1"/>
                </a:solidFill>
              </a:rPr>
              <a:t>USD 573,129.00</a:t>
            </a:r>
          </a:p>
        </c:rich>
      </c:tx>
      <c:layout>
        <c:manualLayout>
          <c:xMode val="edge"/>
          <c:yMode val="edge"/>
          <c:x val="3.4161306759731953E-2"/>
          <c:y val="0.772993126592313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1452991452991452"/>
          <c:y val="0.29485210243147764"/>
          <c:w val="0.37295516185476818"/>
          <c:h val="0.6215919364246136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18-4A2F-8A7F-ACD1A88B3D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18-4A2F-8A7F-ACD1A88B3D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F18-4A2F-8A7F-ACD1A88B3D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F18-4A2F-8A7F-ACD1A88B3DE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F18-4A2F-8A7F-ACD1A88B3DE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F18-4A2F-8A7F-ACD1A88B3DE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F18-4A2F-8A7F-ACD1A88B3DE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F18-4A2F-8A7F-ACD1A88B3DEC}"/>
              </c:ext>
            </c:extLst>
          </c:dPt>
          <c:dLbls>
            <c:dLbl>
              <c:idx val="0"/>
              <c:layout>
                <c:manualLayout>
                  <c:x val="0.23837387863830453"/>
                  <c:y val="9.2091025619683376E-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18-4A2F-8A7F-ACD1A88B3DEC}"/>
                </c:ext>
              </c:extLst>
            </c:dLbl>
            <c:dLbl>
              <c:idx val="1"/>
              <c:layout>
                <c:manualLayout>
                  <c:x val="6.4471344067066338E-2"/>
                  <c:y val="8.213414126616837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18-4A2F-8A7F-ACD1A88B3DEC}"/>
                </c:ext>
              </c:extLst>
            </c:dLbl>
            <c:dLbl>
              <c:idx val="2"/>
              <c:layout>
                <c:manualLayout>
                  <c:x val="3.4413855917264168E-2"/>
                  <c:y val="-4.013417456010387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449299928418034"/>
                      <c:h val="0.198900801462317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F18-4A2F-8A7F-ACD1A88B3DEC}"/>
                </c:ext>
              </c:extLst>
            </c:dLbl>
            <c:dLbl>
              <c:idx val="3"/>
              <c:layout>
                <c:manualLayout>
                  <c:x val="-8.9661878138580758E-2"/>
                  <c:y val="-9.654042247944423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F18-4A2F-8A7F-ACD1A88B3DEC}"/>
                </c:ext>
              </c:extLst>
            </c:dLbl>
            <c:dLbl>
              <c:idx val="4"/>
              <c:layout>
                <c:manualLayout>
                  <c:x val="-3.2760944881889791E-2"/>
                  <c:y val="-4.992653262092238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F18-4A2F-8A7F-ACD1A88B3DEC}"/>
                </c:ext>
              </c:extLst>
            </c:dLbl>
            <c:dLbl>
              <c:idx val="6"/>
              <c:layout>
                <c:manualLayout>
                  <c:x val="2.9961993106179124E-2"/>
                  <c:y val="-0.1537322834645669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F18-4A2F-8A7F-ACD1A88B3D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'Chart 2025'!$A$3:$A$10</c:f>
              <c:strCache>
                <c:ptCount val="8"/>
                <c:pt idx="0">
                  <c:v>CWSHK</c:v>
                </c:pt>
                <c:pt idx="1">
                  <c:v>ONGD-FNEL</c:v>
                </c:pt>
                <c:pt idx="2">
                  <c:v>Children4Children Nepal </c:v>
                </c:pt>
                <c:pt idx="3">
                  <c:v>Kadoorie Charitable Foundation</c:v>
                </c:pt>
                <c:pt idx="4">
                  <c:v>TFCF</c:v>
                </c:pt>
                <c:pt idx="5">
                  <c:v>Enjoolata Foundation</c:v>
                </c:pt>
                <c:pt idx="6">
                  <c:v>Bank Interest</c:v>
                </c:pt>
                <c:pt idx="7">
                  <c:v>Others</c:v>
                </c:pt>
              </c:strCache>
            </c:strRef>
          </c:cat>
          <c:val>
            <c:numRef>
              <c:f>'Chart 2025'!$B$3:$B$10</c:f>
              <c:numCache>
                <c:formatCode>#,##0.00</c:formatCode>
                <c:ptCount val="8"/>
                <c:pt idx="0">
                  <c:v>3649470.05</c:v>
                </c:pt>
                <c:pt idx="1">
                  <c:v>14574280.119999999</c:v>
                </c:pt>
                <c:pt idx="2">
                  <c:v>24331739.189999998</c:v>
                </c:pt>
                <c:pt idx="3">
                  <c:v>30694950.23</c:v>
                </c:pt>
                <c:pt idx="4">
                  <c:v>2349183</c:v>
                </c:pt>
                <c:pt idx="5">
                  <c:v>4261950</c:v>
                </c:pt>
                <c:pt idx="6">
                  <c:v>820960.47450000001</c:v>
                </c:pt>
                <c:pt idx="7">
                  <c:v>1848000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F18-4A2F-8A7F-ACD1A88B3D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0.01796</cdr:x>
      <cdr:y>0.78589</cdr:y>
    </cdr:from>
    <cdr:to>
      <cdr:x>0.29837</cdr:x>
      <cdr:y>0.97124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41B78D9-7427-C461-D3C9-30C0862C2D1D}"/>
            </a:ext>
          </a:extLst>
        </cdr:cNvPr>
        <cdr:cNvSpPr txBox="1"/>
      </cdr:nvSpPr>
      <cdr:spPr>
        <a:xfrm xmlns:a="http://schemas.openxmlformats.org/drawingml/2006/main">
          <a:off x="91723" y="3277585"/>
          <a:ext cx="1431952" cy="7730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/>
            <a:t>Total Expenses</a:t>
          </a:r>
        </a:p>
        <a:p xmlns:a="http://schemas.openxmlformats.org/drawingml/2006/main">
          <a:r>
            <a:rPr lang="en-US" sz="1200" b="1"/>
            <a:t>NPR 80,008,508.49</a:t>
          </a:r>
        </a:p>
        <a:p xmlns:a="http://schemas.openxmlformats.org/drawingml/2006/main">
          <a:r>
            <a:rPr lang="en-US" sz="1200" b="1"/>
            <a:t>USD 555,615.00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0.34066</cdr:x>
      <cdr:y>0.03226</cdr:y>
    </cdr:from>
    <cdr:to>
      <cdr:x>0.65568</cdr:x>
      <cdr:y>0.13197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F044EC68-9B3C-3A84-4D38-969A54A1FA88}"/>
            </a:ext>
          </a:extLst>
        </cdr:cNvPr>
        <cdr:cNvSpPr txBox="1"/>
      </cdr:nvSpPr>
      <cdr:spPr>
        <a:xfrm xmlns:a="http://schemas.openxmlformats.org/drawingml/2006/main">
          <a:off x="1771650" y="104776"/>
          <a:ext cx="1638300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400" b="1"/>
            <a:t>Income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Rashmina Ranjit</dc:creator>
  <cp:keywords/>
  <dc:description/>
  <cp:lastModifiedBy>Rashmina Ranjit</cp:lastModifiedBy>
  <cp:revision>5</cp:revision>
  <dcterms:created xsi:type="dcterms:W3CDTF">2025-02-06T04:27:00Z</dcterms:created>
  <dcterms:modified xsi:type="dcterms:W3CDTF">2026-01-26T06:01:00Z</dcterms:modified>
</cp:coreProperties>
</file>